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Bowles Alvin L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 TRENOR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ROCHELLE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1,559</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732</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1,273</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has deferred vesting of these restricted stock units until termination of his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July 15, 2026, the reporting person received additional restricted stock units in an amount based on the amount of the dividend per share and the closing price of the issuer's common stock traded on the NYSE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100% on May 7,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Alvin Bowles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765"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3647</Characters>
  <CharactersWithSpaces>4268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